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263CDE">
        <w:rPr>
          <w:rFonts w:ascii="Times New Roman" w:hAnsi="Times New Roman" w:cs="Times New Roman"/>
          <w:b/>
          <w:sz w:val="24"/>
          <w:szCs w:val="24"/>
        </w:rPr>
        <w:t>1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112C16">
        <w:rPr>
          <w:rFonts w:ascii="Times New Roman" w:hAnsi="Times New Roman" w:cs="Times New Roman"/>
          <w:b/>
          <w:sz w:val="24"/>
          <w:szCs w:val="24"/>
        </w:rPr>
        <w:t>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263CDE">
        <w:rPr>
          <w:rFonts w:ascii="Times New Roman" w:hAnsi="Times New Roman" w:cs="Times New Roman"/>
          <w:sz w:val="24"/>
          <w:szCs w:val="24"/>
        </w:rPr>
        <w:t>10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DC4D57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  <w:r w:rsidR="00B920DD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972"/>
      </w:tblGrid>
      <w:tr w:rsidR="00263CDE" w:rsidTr="00927E78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3CDE" w:rsidTr="00927E78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263CDE" w:rsidTr="00927E78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263CDE" w:rsidTr="00927E78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972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927E78">
        <w:tc>
          <w:tcPr>
            <w:tcW w:w="10490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927E78">
        <w:trPr>
          <w:trHeight w:val="640"/>
        </w:trPr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8048"/>
      </w:tblGrid>
      <w:tr w:rsidR="00263CDE" w:rsidTr="00927E78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63CDE" w:rsidTr="00927E78">
        <w:tc>
          <w:tcPr>
            <w:tcW w:w="2106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Жукова Ольга Михайловна 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vAlign w:val="center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  <w:r w:rsidRPr="001439FC">
              <w:rPr>
                <w:rFonts w:ascii="Times New Roman" w:hAnsi="Times New Roman" w:cs="Times New Roman"/>
                <w:sz w:val="24"/>
                <w:szCs w:val="24"/>
              </w:rPr>
              <w:t>государственного бюджетного учреждения Пензенской области «Госу</w:t>
            </w:r>
            <w:r w:rsidR="00070BE5">
              <w:rPr>
                <w:rFonts w:ascii="Times New Roman" w:hAnsi="Times New Roman" w:cs="Times New Roman"/>
                <w:sz w:val="24"/>
                <w:szCs w:val="24"/>
              </w:rPr>
              <w:t>дарственная кадастровая оценка»;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70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70"/>
      </w:tblGrid>
      <w:tr w:rsidR="00CE7019" w:rsidTr="00927E78">
        <w:trPr>
          <w:jc w:val="center"/>
        </w:trPr>
        <w:tc>
          <w:tcPr>
            <w:tcW w:w="10270" w:type="dxa"/>
          </w:tcPr>
          <w:p w:rsidR="00263CDE" w:rsidRDefault="00125CAB" w:rsidP="00263CD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5F00" w:rsidRPr="00917A7B">
              <w:rPr>
                <w:rFonts w:ascii="Times New Roman" w:hAnsi="Times New Roman" w:cs="Times New Roman"/>
                <w:sz w:val="24"/>
                <w:szCs w:val="24"/>
              </w:rPr>
              <w:t>ООО «Авангард»</w:t>
            </w:r>
            <w:r w:rsidR="007D5F00">
              <w:rPr>
                <w:rFonts w:ascii="Times New Roman" w:hAnsi="Times New Roman" w:cs="Times New Roman"/>
                <w:sz w:val="24"/>
                <w:szCs w:val="24"/>
              </w:rPr>
              <w:t xml:space="preserve">. Место положения: </w:t>
            </w:r>
            <w:r w:rsidR="007D5F00" w:rsidRPr="00917A7B">
              <w:rPr>
                <w:rFonts w:ascii="Times New Roman" w:hAnsi="Times New Roman" w:cs="Times New Roman"/>
                <w:sz w:val="24"/>
                <w:szCs w:val="24"/>
              </w:rPr>
              <w:t>440000, г.Пенза, ул.Московская,29 ОГРН 1085836001976</w:t>
            </w:r>
            <w:r w:rsidR="00263CDE">
              <w:rPr>
                <w:rFonts w:ascii="Times New Roman" w:hAnsi="Times New Roman" w:cs="Times New Roman"/>
              </w:rPr>
              <w:t>.</w:t>
            </w:r>
          </w:p>
          <w:p w:rsidR="00BB10A6" w:rsidRDefault="00957B85" w:rsidP="00263CD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10206" w:type="dxa"/>
        <w:tblInd w:w="250" w:type="dxa"/>
        <w:tblLook w:val="04A0"/>
      </w:tblPr>
      <w:tblGrid>
        <w:gridCol w:w="1940"/>
        <w:gridCol w:w="3730"/>
        <w:gridCol w:w="1276"/>
        <w:gridCol w:w="1559"/>
        <w:gridCol w:w="1701"/>
      </w:tblGrid>
      <w:tr w:rsidR="00957B85" w:rsidRPr="00BD10F7" w:rsidTr="00927E78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0F7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10F7">
              <w:rPr>
                <w:rFonts w:ascii="Times New Roman" w:hAnsi="Times New Roman" w:cs="Times New Roman"/>
                <w:b/>
                <w:sz w:val="18"/>
                <w:szCs w:val="18"/>
              </w:rPr>
              <w:t>Кадастровый номер объекта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0F7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10F7">
              <w:rPr>
                <w:rFonts w:ascii="Times New Roman" w:hAnsi="Times New Roman" w:cs="Times New Roman"/>
                <w:b/>
                <w:sz w:val="18"/>
                <w:szCs w:val="18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0F7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10F7"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0F7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10F7">
              <w:rPr>
                <w:rFonts w:ascii="Times New Roman" w:hAnsi="Times New Roman" w:cs="Times New Roman"/>
                <w:b/>
                <w:sz w:val="18"/>
                <w:szCs w:val="18"/>
              </w:rPr>
              <w:t>Кадастровая стоимость, руб</w:t>
            </w:r>
            <w:r w:rsidR="00F55AD3" w:rsidRPr="00BD10F7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0F7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D10F7">
              <w:rPr>
                <w:rFonts w:ascii="Times New Roman" w:hAnsi="Times New Roman" w:cs="Times New Roman"/>
                <w:b/>
                <w:sz w:val="18"/>
                <w:szCs w:val="18"/>
              </w:rPr>
              <w:t>Рыночная стоимость, руб.</w:t>
            </w:r>
          </w:p>
        </w:tc>
      </w:tr>
      <w:tr w:rsidR="00112C16" w:rsidRPr="00BD10F7" w:rsidTr="00927E78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C16" w:rsidRPr="00BD10F7" w:rsidRDefault="00112C16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C16">
              <w:rPr>
                <w:rFonts w:ascii="Times New Roman" w:hAnsi="Times New Roman" w:cs="Times New Roman"/>
                <w:sz w:val="18"/>
                <w:szCs w:val="18"/>
              </w:rPr>
              <w:t>58:29:4005017:104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C16" w:rsidRPr="00BD10F7" w:rsidRDefault="00112C16" w:rsidP="00112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0F7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BD10F7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BD10F7">
              <w:rPr>
                <w:rFonts w:ascii="Times New Roman" w:hAnsi="Times New Roman" w:cs="Times New Roman"/>
                <w:sz w:val="18"/>
                <w:szCs w:val="18"/>
              </w:rPr>
              <w:t>енза, ул.Московская,2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C16" w:rsidRPr="00112C16" w:rsidRDefault="00112C16" w:rsidP="00112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C16">
              <w:rPr>
                <w:rFonts w:ascii="Times New Roman" w:hAnsi="Times New Roman" w:cs="Times New Roman"/>
                <w:sz w:val="18"/>
                <w:szCs w:val="18"/>
              </w:rPr>
              <w:t>2450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C16" w:rsidRPr="00112C16" w:rsidRDefault="00112C16" w:rsidP="00112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C16">
              <w:rPr>
                <w:rFonts w:ascii="Times New Roman" w:hAnsi="Times New Roman" w:cs="Times New Roman"/>
                <w:sz w:val="18"/>
                <w:szCs w:val="18"/>
              </w:rPr>
              <w:t xml:space="preserve">14 621 771,50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C16" w:rsidRPr="00112C16" w:rsidRDefault="00112C16" w:rsidP="00112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C16">
              <w:rPr>
                <w:rFonts w:ascii="Times New Roman" w:hAnsi="Times New Roman" w:cs="Times New Roman"/>
                <w:sz w:val="18"/>
                <w:szCs w:val="18"/>
              </w:rPr>
              <w:t xml:space="preserve">6 344 677,94  </w:t>
            </w:r>
          </w:p>
        </w:tc>
      </w:tr>
    </w:tbl>
    <w:p w:rsidR="00112C16" w:rsidRPr="008D7929" w:rsidRDefault="00BD10F7" w:rsidP="00112C1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10F7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E260BC">
        <w:rPr>
          <w:rFonts w:ascii="Times New Roman" w:hAnsi="Times New Roman" w:cs="Times New Roman"/>
          <w:sz w:val="24"/>
          <w:szCs w:val="24"/>
        </w:rPr>
        <w:t xml:space="preserve"> </w:t>
      </w:r>
      <w:r w:rsidR="00112C16" w:rsidRPr="008D7929">
        <w:rPr>
          <w:rFonts w:ascii="Times New Roman" w:hAnsi="Times New Roman" w:cs="Times New Roman"/>
          <w:sz w:val="24"/>
          <w:szCs w:val="24"/>
        </w:rPr>
        <w:t>№ с15241-</w:t>
      </w:r>
      <w:r w:rsidR="00112C16">
        <w:rPr>
          <w:rFonts w:ascii="Times New Roman" w:hAnsi="Times New Roman" w:cs="Times New Roman"/>
          <w:sz w:val="24"/>
          <w:szCs w:val="24"/>
        </w:rPr>
        <w:t>1</w:t>
      </w:r>
      <w:r w:rsidR="00112C16" w:rsidRPr="008D7929">
        <w:rPr>
          <w:rFonts w:ascii="Times New Roman" w:hAnsi="Times New Roman" w:cs="Times New Roman"/>
          <w:sz w:val="24"/>
          <w:szCs w:val="24"/>
        </w:rPr>
        <w:t xml:space="preserve"> от 15.05.2019 года подготовлен ООО «Многопрофильный деловой центр». </w:t>
      </w:r>
    </w:p>
    <w:p w:rsidR="00BD10F7" w:rsidRPr="00E260BC" w:rsidRDefault="00BD10F7" w:rsidP="00BD10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0F7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E260BC">
        <w:rPr>
          <w:rFonts w:ascii="Times New Roman" w:hAnsi="Times New Roman" w:cs="Times New Roman"/>
          <w:sz w:val="24"/>
          <w:szCs w:val="24"/>
        </w:rPr>
        <w:t>: Шабалина Светлана Александровна, член ассоциации «</w:t>
      </w:r>
      <w:proofErr w:type="spellStart"/>
      <w:r w:rsidRPr="00E260BC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E260BC"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совет», свидетельство № 2479 от 01.12.2017г. (109028, г</w:t>
      </w:r>
      <w:proofErr w:type="gramStart"/>
      <w:r w:rsidRPr="00E260B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E260BC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Pr="00E260BC"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 w:rsidRPr="00E260BC">
        <w:rPr>
          <w:rFonts w:ascii="Times New Roman" w:hAnsi="Times New Roman" w:cs="Times New Roman"/>
          <w:sz w:val="24"/>
          <w:szCs w:val="24"/>
        </w:rPr>
        <w:t xml:space="preserve"> переулок, д.13 стр.1).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AF1CEA" w:rsidRPr="00826354" w:rsidRDefault="00AF1CEA" w:rsidP="00AF1CEA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CE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826354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112C16" w:rsidRPr="00112C16">
        <w:rPr>
          <w:rFonts w:ascii="Times New Roman" w:hAnsi="Times New Roman" w:cs="Times New Roman"/>
          <w:sz w:val="24"/>
          <w:szCs w:val="24"/>
        </w:rPr>
        <w:t>58:29:4005017:104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635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AF1CEA" w:rsidRPr="00114FC7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AF1CEA" w:rsidRPr="00114FC7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AF1CEA" w:rsidRPr="00114FC7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AF1CEA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AF1CEA" w:rsidRDefault="00AF1CEA" w:rsidP="00AF1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341A" w:rsidRPr="00E47724" w:rsidRDefault="005E341A" w:rsidP="00AF1CEA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BD10F7" w:rsidRDefault="00BD10F7" w:rsidP="00BD10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10F7" w:rsidRDefault="005E341A" w:rsidP="00BD10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BD10F7" w:rsidRPr="00E260BC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BD10F7" w:rsidRPr="00534D4B">
        <w:rPr>
          <w:rFonts w:ascii="Times New Roman" w:hAnsi="Times New Roman" w:cs="Times New Roman"/>
          <w:sz w:val="24"/>
          <w:szCs w:val="24"/>
        </w:rPr>
        <w:t>ООО «Авангард»</w:t>
      </w:r>
      <w:r w:rsidR="00BD10F7" w:rsidRPr="00E260BC">
        <w:rPr>
          <w:rFonts w:ascii="Times New Roman" w:hAnsi="Times New Roman" w:cs="Times New Roman"/>
          <w:sz w:val="24"/>
          <w:szCs w:val="24"/>
        </w:rPr>
        <w:t xml:space="preserve"> от </w:t>
      </w:r>
      <w:r w:rsidR="00BD10F7">
        <w:rPr>
          <w:rFonts w:ascii="Times New Roman" w:hAnsi="Times New Roman" w:cs="Times New Roman"/>
          <w:sz w:val="24"/>
          <w:szCs w:val="24"/>
        </w:rPr>
        <w:t>2</w:t>
      </w:r>
      <w:r w:rsidR="00BD10F7" w:rsidRPr="00E260BC">
        <w:rPr>
          <w:rFonts w:ascii="Times New Roman" w:hAnsi="Times New Roman" w:cs="Times New Roman"/>
          <w:sz w:val="24"/>
          <w:szCs w:val="24"/>
        </w:rPr>
        <w:t xml:space="preserve">2.08.2019 об установлении кадастровой стоимости объекта недвижимости с кадастровым номером с кадастровым номером </w:t>
      </w:r>
      <w:r w:rsidR="00112C16" w:rsidRPr="00112C16">
        <w:rPr>
          <w:rFonts w:ascii="Times New Roman" w:hAnsi="Times New Roman" w:cs="Times New Roman"/>
          <w:sz w:val="24"/>
          <w:szCs w:val="24"/>
        </w:rPr>
        <w:t>58:29:4005017:104</w:t>
      </w:r>
      <w:r w:rsidR="00112C16">
        <w:rPr>
          <w:rFonts w:ascii="Times New Roman" w:hAnsi="Times New Roman" w:cs="Times New Roman"/>
          <w:sz w:val="24"/>
          <w:szCs w:val="24"/>
        </w:rPr>
        <w:t xml:space="preserve"> </w:t>
      </w:r>
      <w:r w:rsidR="00BD10F7" w:rsidRPr="00E260BC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Pr="005E341A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112C16" w:rsidRDefault="00E47724" w:rsidP="00112C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2C16" w:rsidRPr="00E9354F">
        <w:rPr>
          <w:rFonts w:ascii="Times New Roman" w:hAnsi="Times New Roman" w:cs="Times New Roman"/>
          <w:sz w:val="23"/>
          <w:szCs w:val="23"/>
        </w:rPr>
        <w:t xml:space="preserve">Анализ локального местоположения выполнен некорректно (стр.17-18). Оценщик указывает, что объект оценки расположен на расстоянии около 1,8 км от центральной части города. Уровень деловой активности охарактеризован, как – средний. Транспортная доступность к объекту оценки осуществляется только за счет частного транспорта. Асфальтированные подъездные пути находятся в удовлетворительном техническом состоянии. </w:t>
      </w:r>
      <w:r w:rsidR="00112C16" w:rsidRPr="00970AB5">
        <w:rPr>
          <w:rFonts w:ascii="Times New Roman" w:hAnsi="Times New Roman" w:cs="Times New Roman"/>
          <w:sz w:val="23"/>
          <w:szCs w:val="23"/>
        </w:rPr>
        <w:t>Данное утверждение ошибочно, так как объект по адресу – Московская,2</w:t>
      </w:r>
      <w:r w:rsidR="00112C16">
        <w:rPr>
          <w:rFonts w:ascii="Times New Roman" w:hAnsi="Times New Roman" w:cs="Times New Roman"/>
          <w:sz w:val="23"/>
          <w:szCs w:val="23"/>
        </w:rPr>
        <w:t>9</w:t>
      </w:r>
      <w:r w:rsidR="00112C16" w:rsidRPr="00970AB5">
        <w:rPr>
          <w:rFonts w:ascii="Times New Roman" w:hAnsi="Times New Roman" w:cs="Times New Roman"/>
          <w:sz w:val="23"/>
          <w:szCs w:val="23"/>
        </w:rPr>
        <w:t xml:space="preserve">, находится в центральной части города, в зоне деловой активности города, на расстояние менее 100 м начинается пешеходная часть улицы Московской. В непосредственной близости расположено множество торгово-офисных объектов. На расстоянии около 180 м находится остановка общественного транспорта «Детская библиотека», где проходит большая часть общественного транспорта города. </w:t>
      </w:r>
      <w:r w:rsidR="00112C16">
        <w:rPr>
          <w:rFonts w:ascii="Times New Roman" w:hAnsi="Times New Roman" w:cs="Times New Roman"/>
          <w:sz w:val="23"/>
          <w:szCs w:val="23"/>
        </w:rPr>
        <w:t xml:space="preserve">Нарушение </w:t>
      </w:r>
      <w:r w:rsidR="00112C16" w:rsidRPr="00970AB5">
        <w:rPr>
          <w:rFonts w:ascii="Times New Roman" w:hAnsi="Times New Roman" w:cs="Times New Roman"/>
          <w:sz w:val="23"/>
          <w:szCs w:val="23"/>
        </w:rPr>
        <w:t>ФСО №3 п.5, ст.11 №ФЗ-135.</w:t>
      </w:r>
    </w:p>
    <w:p w:rsidR="00112C16" w:rsidRPr="00194A46" w:rsidRDefault="00112C16" w:rsidP="00112C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E9354F">
        <w:rPr>
          <w:rFonts w:ascii="Times New Roman" w:hAnsi="Times New Roman" w:cs="Times New Roman"/>
          <w:sz w:val="23"/>
          <w:szCs w:val="23"/>
        </w:rPr>
        <w:t xml:space="preserve">Согласно ФСО №1 п. 10 «Объект-аналог - объект, сходный объекту оценки по основным экономическим, материальным, техническим и другим характеристикам, определяющим его стоимость». Согласно ФСО №7 п.22б в качестве объектов-аналогов используются объекты недвижимости, которые относятся к одному с оцениваемым объектом сегменту рынка и сопоставимы с ним по </w:t>
      </w:r>
      <w:proofErr w:type="spellStart"/>
      <w:r w:rsidRPr="00E9354F">
        <w:rPr>
          <w:rFonts w:ascii="Times New Roman" w:hAnsi="Times New Roman" w:cs="Times New Roman"/>
          <w:sz w:val="23"/>
          <w:szCs w:val="23"/>
        </w:rPr>
        <w:t>ценообразующим</w:t>
      </w:r>
      <w:proofErr w:type="spellEnd"/>
      <w:r w:rsidRPr="00E9354F">
        <w:rPr>
          <w:rFonts w:ascii="Times New Roman" w:hAnsi="Times New Roman" w:cs="Times New Roman"/>
          <w:sz w:val="23"/>
          <w:szCs w:val="23"/>
        </w:rPr>
        <w:t xml:space="preserve"> факторам.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BB6BF4">
        <w:rPr>
          <w:rFonts w:ascii="Times New Roman" w:hAnsi="Times New Roman" w:cs="Times New Roman"/>
          <w:sz w:val="23"/>
          <w:szCs w:val="23"/>
        </w:rPr>
        <w:t xml:space="preserve">Используемый объект-аналог №2 не сопоставим с объектом оценки по местоположению, так как объект расположен на ул. Окружной, ближайшее окружение представлено лесным массивом, ближайшая жилая застройка </w:t>
      </w:r>
      <w:r>
        <w:rPr>
          <w:rFonts w:ascii="Times New Roman" w:hAnsi="Times New Roman" w:cs="Times New Roman"/>
          <w:sz w:val="23"/>
          <w:szCs w:val="23"/>
        </w:rPr>
        <w:t xml:space="preserve">- </w:t>
      </w:r>
      <w:r w:rsidRPr="00BB6BF4">
        <w:rPr>
          <w:rFonts w:ascii="Times New Roman" w:hAnsi="Times New Roman" w:cs="Times New Roman"/>
          <w:sz w:val="23"/>
          <w:szCs w:val="23"/>
        </w:rPr>
        <w:t xml:space="preserve">на расстоянии около 400 м., пешеходный трафик - очень низкий. </w:t>
      </w:r>
      <w:r>
        <w:rPr>
          <w:rFonts w:ascii="Times New Roman" w:hAnsi="Times New Roman" w:cs="Times New Roman"/>
          <w:sz w:val="23"/>
          <w:szCs w:val="23"/>
        </w:rPr>
        <w:t>Уровень деловой активности низкий. Н</w:t>
      </w:r>
      <w:r w:rsidRPr="00BB6BF4">
        <w:rPr>
          <w:rFonts w:ascii="Times New Roman" w:hAnsi="Times New Roman" w:cs="Times New Roman"/>
          <w:sz w:val="23"/>
          <w:szCs w:val="23"/>
        </w:rPr>
        <w:t>арушение п.10 ФСО № 1 (некорректный подбор аналогов). Стоимость в рамках сравнительного подхода недостоверна.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194A46">
        <w:rPr>
          <w:rFonts w:ascii="Times New Roman" w:hAnsi="Times New Roman" w:cs="Times New Roman"/>
          <w:sz w:val="23"/>
          <w:szCs w:val="23"/>
        </w:rPr>
        <w:t>Объект оценки расположен в исторической зоне Пензы, в самом центре её общественно-делового и административного центра на первой линии застройки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112C16" w:rsidRPr="00E9354F" w:rsidRDefault="00112C16" w:rsidP="00112C1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9354F">
        <w:rPr>
          <w:rFonts w:ascii="Times New Roman" w:hAnsi="Times New Roman" w:cs="Times New Roman"/>
        </w:rPr>
        <w:t xml:space="preserve">Согласно классификации, представленной в справочнике Л.А. </w:t>
      </w:r>
      <w:proofErr w:type="spellStart"/>
      <w:r w:rsidRPr="00E9354F">
        <w:rPr>
          <w:rFonts w:ascii="Times New Roman" w:hAnsi="Times New Roman" w:cs="Times New Roman"/>
        </w:rPr>
        <w:t>Лейфера</w:t>
      </w:r>
      <w:proofErr w:type="spellEnd"/>
      <w:r w:rsidRPr="00E9354F">
        <w:rPr>
          <w:rFonts w:ascii="Times New Roman" w:hAnsi="Times New Roman" w:cs="Times New Roman"/>
        </w:rPr>
        <w:t xml:space="preserve"> «Справочник оценщика недвижимости – 2017. Земельные участки», </w:t>
      </w:r>
      <w:r w:rsidRPr="00E9354F">
        <w:rPr>
          <w:rFonts w:ascii="Times New Roman" w:hAnsi="Times New Roman" w:cs="Times New Roman"/>
          <w:bCs/>
        </w:rPr>
        <w:t>активный рынок включает ликвидные объекты, характеризующиеся большим спросом, прежде всего, объекты жилой, офисной и торговой недвижимости, расположенные в больших городах</w:t>
      </w:r>
      <w:r w:rsidRPr="00E9354F">
        <w:rPr>
          <w:rFonts w:ascii="Times New Roman" w:hAnsi="Times New Roman" w:cs="Times New Roman"/>
        </w:rPr>
        <w:t xml:space="preserve">. К числу таких городов можно отнести и </w:t>
      </w:r>
      <w:proofErr w:type="gramStart"/>
      <w:r w:rsidRPr="00E9354F">
        <w:rPr>
          <w:rFonts w:ascii="Times New Roman" w:hAnsi="Times New Roman" w:cs="Times New Roman"/>
        </w:rPr>
        <w:t>г</w:t>
      </w:r>
      <w:proofErr w:type="gramEnd"/>
      <w:r w:rsidRPr="00E9354F">
        <w:rPr>
          <w:rFonts w:ascii="Times New Roman" w:hAnsi="Times New Roman" w:cs="Times New Roman"/>
        </w:rPr>
        <w:t>. Пенза, который является городом областного значения, образует муниципальное образование городской округ Пенза и является областным центром. Однако</w:t>
      </w:r>
      <w:proofErr w:type="gramStart"/>
      <w:r w:rsidRPr="00E9354F">
        <w:rPr>
          <w:rFonts w:ascii="Times New Roman" w:hAnsi="Times New Roman" w:cs="Times New Roman"/>
        </w:rPr>
        <w:t>,</w:t>
      </w:r>
      <w:proofErr w:type="gramEnd"/>
      <w:r w:rsidRPr="00E9354F">
        <w:rPr>
          <w:rFonts w:ascii="Times New Roman" w:hAnsi="Times New Roman" w:cs="Times New Roman"/>
        </w:rPr>
        <w:t xml:space="preserve"> Оценщик сделал вывод о том, что рынок земельных участков под индустриальную застройку в г. Пензе на дату оценки является неактивным. Согласно требованиям, приведенным в справочнике Л.А. </w:t>
      </w:r>
      <w:proofErr w:type="spellStart"/>
      <w:r w:rsidRPr="00E9354F">
        <w:rPr>
          <w:rFonts w:ascii="Times New Roman" w:hAnsi="Times New Roman" w:cs="Times New Roman"/>
        </w:rPr>
        <w:t>Лейфера</w:t>
      </w:r>
      <w:proofErr w:type="spellEnd"/>
      <w:r w:rsidRPr="00E9354F">
        <w:rPr>
          <w:rFonts w:ascii="Times New Roman" w:hAnsi="Times New Roman" w:cs="Times New Roman"/>
        </w:rPr>
        <w:t xml:space="preserve"> «Справочник оценщика недвижимости – 2017. Земельные участки», для определения активности рынка, к которому относится объект оценки, </w:t>
      </w:r>
      <w:r w:rsidRPr="00E9354F">
        <w:rPr>
          <w:rFonts w:ascii="Times New Roman" w:hAnsi="Times New Roman" w:cs="Times New Roman"/>
          <w:bCs/>
        </w:rPr>
        <w:t xml:space="preserve">оценщик должен выполнить анализ рынка и установить объемы спроса и предложения, разброс цен на объекты недвижимости и т.д. </w:t>
      </w:r>
      <w:proofErr w:type="gramStart"/>
      <w:r w:rsidRPr="00E9354F">
        <w:rPr>
          <w:rFonts w:ascii="Times New Roman" w:hAnsi="Times New Roman" w:cs="Times New Roman"/>
          <w:bCs/>
        </w:rPr>
        <w:t>Только после адекватного, полного и всестороннего анализа рыночной информации и информации о конечных сделках, которые позволяют оценить, прежде всего, количество сделок, а также срок экспозиции аналогичных объектов, падение стоимости относительно стоимости предложения и др., можно сделать вывод относительно того, к какому рынку следует отнести объект</w:t>
      </w:r>
      <w:r w:rsidRPr="00E9354F">
        <w:rPr>
          <w:rFonts w:ascii="Times New Roman" w:hAnsi="Times New Roman" w:cs="Times New Roman"/>
        </w:rPr>
        <w:t>, однако в условиях ретроспективной оценки собрать достаточный объем рыночной информации проблематично.</w:t>
      </w:r>
      <w:proofErr w:type="gramEnd"/>
      <w:r w:rsidRPr="00E9354F">
        <w:rPr>
          <w:rFonts w:ascii="Times New Roman" w:hAnsi="Times New Roman" w:cs="Times New Roman"/>
        </w:rPr>
        <w:t xml:space="preserve"> В отсутствии указанной информации следует руководствоваться классификацией, приведенной в используемом справочнике Л.А. </w:t>
      </w:r>
      <w:proofErr w:type="spellStart"/>
      <w:r w:rsidRPr="00E9354F">
        <w:rPr>
          <w:rFonts w:ascii="Times New Roman" w:hAnsi="Times New Roman" w:cs="Times New Roman"/>
        </w:rPr>
        <w:t>Лейфера</w:t>
      </w:r>
      <w:proofErr w:type="spellEnd"/>
      <w:r w:rsidRPr="00E9354F">
        <w:rPr>
          <w:rFonts w:ascii="Times New Roman" w:hAnsi="Times New Roman" w:cs="Times New Roman"/>
        </w:rPr>
        <w:t xml:space="preserve"> «Справочник оценщика недвижимости – 2017. Земельные участки».</w:t>
      </w:r>
    </w:p>
    <w:p w:rsidR="00E47724" w:rsidRDefault="00E47724" w:rsidP="00112C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2931"/>
      </w:tblGrid>
      <w:tr w:rsidR="00453536" w:rsidTr="00BD10F7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BD10F7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BD10F7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BD1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927E78">
      <w:pgSz w:w="11906" w:h="16838"/>
      <w:pgMar w:top="238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0BE5"/>
    <w:rsid w:val="000A06DC"/>
    <w:rsid w:val="000A630C"/>
    <w:rsid w:val="000B134E"/>
    <w:rsid w:val="00112C16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D5F00"/>
    <w:rsid w:val="007E2925"/>
    <w:rsid w:val="00853212"/>
    <w:rsid w:val="00857493"/>
    <w:rsid w:val="008905D6"/>
    <w:rsid w:val="008B53C6"/>
    <w:rsid w:val="0091001C"/>
    <w:rsid w:val="00910D9F"/>
    <w:rsid w:val="00927E78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C53FA"/>
    <w:rsid w:val="00AE0F0D"/>
    <w:rsid w:val="00AF1CEA"/>
    <w:rsid w:val="00AF4A88"/>
    <w:rsid w:val="00B47565"/>
    <w:rsid w:val="00B722FA"/>
    <w:rsid w:val="00B7295E"/>
    <w:rsid w:val="00B920DD"/>
    <w:rsid w:val="00BB10A6"/>
    <w:rsid w:val="00BB5065"/>
    <w:rsid w:val="00BB52E8"/>
    <w:rsid w:val="00BD10F7"/>
    <w:rsid w:val="00BD1A8E"/>
    <w:rsid w:val="00BD7BCD"/>
    <w:rsid w:val="00C074FF"/>
    <w:rsid w:val="00C20B25"/>
    <w:rsid w:val="00C400D9"/>
    <w:rsid w:val="00C84A14"/>
    <w:rsid w:val="00CB17F1"/>
    <w:rsid w:val="00CC5344"/>
    <w:rsid w:val="00CD778D"/>
    <w:rsid w:val="00CE7019"/>
    <w:rsid w:val="00D0773D"/>
    <w:rsid w:val="00D347B2"/>
    <w:rsid w:val="00D701C0"/>
    <w:rsid w:val="00D82120"/>
    <w:rsid w:val="00DA0405"/>
    <w:rsid w:val="00DA0730"/>
    <w:rsid w:val="00DA3658"/>
    <w:rsid w:val="00DB2B4A"/>
    <w:rsid w:val="00DC4D57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cp:lastPrinted>2019-09-13T07:58:00Z</cp:lastPrinted>
  <dcterms:created xsi:type="dcterms:W3CDTF">2019-09-12T13:26:00Z</dcterms:created>
  <dcterms:modified xsi:type="dcterms:W3CDTF">2019-09-13T07:59:00Z</dcterms:modified>
</cp:coreProperties>
</file>